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EE23" w14:textId="77777777" w:rsidR="00FB1D08" w:rsidRDefault="00FB1D08">
      <w:pPr>
        <w:pStyle w:val="Tekstpodstawowy"/>
        <w:spacing w:before="11"/>
        <w:rPr>
          <w:sz w:val="8"/>
        </w:rPr>
      </w:pPr>
    </w:p>
    <w:p w14:paraId="54B3990B" w14:textId="77777777" w:rsidR="00FB1D08" w:rsidRDefault="00000000">
      <w:pPr>
        <w:pStyle w:val="Tekstpodstawowy"/>
        <w:ind w:left="3103"/>
        <w:rPr>
          <w:sz w:val="20"/>
        </w:rPr>
      </w:pPr>
      <w:r>
        <w:rPr>
          <w:noProof/>
          <w:sz w:val="20"/>
        </w:rPr>
        <w:drawing>
          <wp:inline distT="0" distB="0" distL="0" distR="0" wp14:anchorId="7E29CC83" wp14:editId="2497BD92">
            <wp:extent cx="1900427" cy="557022"/>
            <wp:effectExtent l="0" t="0" r="0" b="0"/>
            <wp:docPr id="1" name="Image 1" descr="Logotypy Ministerstwa - Ministerstwo Rodziny i Polityki Społecznej - Portal  Gov.p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ypy Ministerstwa - Ministerstwo Rodziny i Polityki Społecznej - Portal  Gov.pl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427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31D28" w14:textId="77777777" w:rsidR="00FB1D08" w:rsidRDefault="00FB1D08">
      <w:pPr>
        <w:pStyle w:val="Tekstpodstawowy"/>
        <w:rPr>
          <w:sz w:val="36"/>
        </w:rPr>
      </w:pPr>
    </w:p>
    <w:p w14:paraId="5782390F" w14:textId="77777777" w:rsidR="00FB1D08" w:rsidRDefault="00FB1D08">
      <w:pPr>
        <w:pStyle w:val="Tekstpodstawowy"/>
        <w:spacing w:before="78"/>
        <w:rPr>
          <w:sz w:val="36"/>
        </w:rPr>
      </w:pPr>
    </w:p>
    <w:p w14:paraId="39D3D0C3" w14:textId="22E097EF" w:rsidR="00FB1D08" w:rsidRDefault="00461457">
      <w:pPr>
        <w:pStyle w:val="Tytu"/>
        <w:ind w:left="1980" w:right="1982"/>
      </w:pPr>
      <w:r>
        <w:t>OPIEKA WYTCHNIENIOWA</w:t>
      </w:r>
    </w:p>
    <w:p w14:paraId="0DFC9A4A" w14:textId="77777777" w:rsidR="00FB1D08" w:rsidRDefault="00000000">
      <w:pPr>
        <w:pStyle w:val="Tytu"/>
      </w:pPr>
      <w:r>
        <w:t>DLA</w:t>
      </w:r>
      <w:r>
        <w:rPr>
          <w:spacing w:val="-14"/>
        </w:rPr>
        <w:t xml:space="preserve"> </w:t>
      </w:r>
      <w:r>
        <w:t>JEDNOSTEK</w:t>
      </w:r>
      <w:r>
        <w:rPr>
          <w:spacing w:val="-12"/>
        </w:rPr>
        <w:t xml:space="preserve"> </w:t>
      </w:r>
      <w:r>
        <w:t>SAMORZĄDU</w:t>
      </w:r>
      <w:r>
        <w:rPr>
          <w:spacing w:val="-14"/>
        </w:rPr>
        <w:t xml:space="preserve"> </w:t>
      </w:r>
      <w:r>
        <w:t>TERYTORIALNEGO – EDYCJA 2024</w:t>
      </w:r>
    </w:p>
    <w:p w14:paraId="2EB7CD5E" w14:textId="77777777" w:rsidR="00FB1D08" w:rsidRDefault="00FB1D08">
      <w:pPr>
        <w:pStyle w:val="Tekstpodstawowy"/>
        <w:rPr>
          <w:b/>
          <w:sz w:val="36"/>
        </w:rPr>
      </w:pPr>
    </w:p>
    <w:p w14:paraId="5C4E69BC" w14:textId="77777777" w:rsidR="00FB1D08" w:rsidRDefault="00FB1D08">
      <w:pPr>
        <w:pStyle w:val="Tekstpodstawowy"/>
        <w:spacing w:before="141"/>
        <w:rPr>
          <w:b/>
          <w:sz w:val="36"/>
        </w:rPr>
      </w:pPr>
    </w:p>
    <w:p w14:paraId="473B424A" w14:textId="391894D0" w:rsidR="00FB1D08" w:rsidRDefault="00000000" w:rsidP="008F231A">
      <w:pPr>
        <w:pStyle w:val="Tekstpodstawowy"/>
        <w:ind w:left="116" w:right="112"/>
        <w:jc w:val="both"/>
      </w:pPr>
      <w:r>
        <w:t>Gmina</w:t>
      </w:r>
      <w:r>
        <w:rPr>
          <w:spacing w:val="-3"/>
        </w:rPr>
        <w:t xml:space="preserve"> </w:t>
      </w:r>
      <w:r w:rsidR="008F231A">
        <w:t>Wieliszew -</w:t>
      </w:r>
      <w:r>
        <w:rPr>
          <w:spacing w:val="-5"/>
        </w:rPr>
        <w:t xml:space="preserve"> </w:t>
      </w:r>
      <w:r>
        <w:t>Ośrodek</w:t>
      </w:r>
      <w:r>
        <w:rPr>
          <w:spacing w:val="-2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Społecznej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 w:rsidR="008F231A">
        <w:t>Wieliszewie</w:t>
      </w:r>
      <w:r>
        <w:t xml:space="preserve"> przystąpi</w:t>
      </w:r>
      <w:r w:rsidR="008F231A">
        <w:t>ła</w:t>
      </w:r>
      <w:r>
        <w:t xml:space="preserve"> do programu resortowego Ministra Rodziny i Polityki Społecznej "</w:t>
      </w:r>
      <w:r w:rsidR="00067C31">
        <w:t xml:space="preserve">Opieka </w:t>
      </w:r>
      <w:proofErr w:type="spellStart"/>
      <w:r w:rsidR="00067C31">
        <w:t>wytchnieniowa</w:t>
      </w:r>
      <w:proofErr w:type="spellEnd"/>
      <w:r>
        <w:t>” dla</w:t>
      </w:r>
      <w:r w:rsidR="00067C31">
        <w:t> </w:t>
      </w:r>
      <w:r>
        <w:t>Jednostek</w:t>
      </w:r>
      <w:r w:rsidR="00067C31">
        <w:t> </w:t>
      </w:r>
      <w:r>
        <w:t xml:space="preserve">Samorządu Terytorialnego – edycja </w:t>
      </w:r>
      <w:r>
        <w:rPr>
          <w:spacing w:val="-2"/>
        </w:rPr>
        <w:t>2024.</w:t>
      </w:r>
    </w:p>
    <w:p w14:paraId="476AE76D" w14:textId="77777777" w:rsidR="00FB1D08" w:rsidRDefault="00FB1D08" w:rsidP="008F231A">
      <w:pPr>
        <w:pStyle w:val="Tekstpodstawowy"/>
        <w:spacing w:before="6"/>
        <w:jc w:val="both"/>
      </w:pPr>
    </w:p>
    <w:p w14:paraId="5B0C3A5E" w14:textId="2DCEAE2D" w:rsidR="00FB1D08" w:rsidRDefault="008F231A" w:rsidP="008F231A">
      <w:pPr>
        <w:pStyle w:val="Tekstpodstawowy"/>
        <w:spacing w:before="12"/>
        <w:jc w:val="both"/>
        <w:rPr>
          <w:b/>
        </w:rPr>
      </w:pPr>
      <w:r w:rsidRPr="008F231A">
        <w:rPr>
          <w:bCs/>
        </w:rPr>
        <w:t xml:space="preserve">Wysokość przyznanej kwoty na realizację zadania ze środków Funduszu Solidarnościowego przyznanych w ramach Programu </w:t>
      </w:r>
      <w:r>
        <w:rPr>
          <w:bCs/>
        </w:rPr>
        <w:t xml:space="preserve">„Asystent Osobisty Osoby </w:t>
      </w:r>
      <w:r w:rsidR="00DD23E5">
        <w:rPr>
          <w:bCs/>
        </w:rPr>
        <w:t xml:space="preserve">z </w:t>
      </w:r>
      <w:r>
        <w:rPr>
          <w:bCs/>
        </w:rPr>
        <w:t>Niepełnosprawn</w:t>
      </w:r>
      <w:r w:rsidR="00DD23E5">
        <w:rPr>
          <w:bCs/>
        </w:rPr>
        <w:t>ością</w:t>
      </w:r>
      <w:r>
        <w:rPr>
          <w:bCs/>
        </w:rPr>
        <w:t xml:space="preserve">” </w:t>
      </w:r>
      <w:r w:rsidRPr="008F231A">
        <w:rPr>
          <w:bCs/>
        </w:rPr>
        <w:t>wynosi</w:t>
      </w:r>
      <w:r>
        <w:rPr>
          <w:b/>
        </w:rPr>
        <w:t> </w:t>
      </w:r>
      <w:r w:rsidR="00067C31">
        <w:rPr>
          <w:b/>
        </w:rPr>
        <w:t>37 600</w:t>
      </w:r>
      <w:r>
        <w:rPr>
          <w:b/>
        </w:rPr>
        <w:t xml:space="preserve">,00 zł (słownie złotych: </w:t>
      </w:r>
      <w:r w:rsidR="00067C31">
        <w:rPr>
          <w:b/>
        </w:rPr>
        <w:t>trzydzieści siedem tysięcy sześćset</w:t>
      </w:r>
      <w:r>
        <w:rPr>
          <w:b/>
        </w:rPr>
        <w:t>, 00/100)</w:t>
      </w:r>
    </w:p>
    <w:p w14:paraId="0C435BD9" w14:textId="77777777" w:rsidR="008F231A" w:rsidRDefault="008F231A" w:rsidP="008F231A">
      <w:pPr>
        <w:pStyle w:val="Tekstpodstawowy"/>
        <w:spacing w:before="12"/>
        <w:jc w:val="both"/>
        <w:rPr>
          <w:b/>
        </w:rPr>
      </w:pPr>
    </w:p>
    <w:p w14:paraId="53B70BD2" w14:textId="77777777" w:rsidR="00067C31" w:rsidRDefault="00067C31" w:rsidP="00067C31">
      <w:pPr>
        <w:spacing w:line="237" w:lineRule="auto"/>
        <w:ind w:left="116" w:right="133"/>
        <w:jc w:val="both"/>
        <w:rPr>
          <w:sz w:val="24"/>
        </w:rPr>
      </w:pPr>
      <w:r>
        <w:rPr>
          <w:b/>
          <w:sz w:val="24"/>
        </w:rPr>
        <w:t>Głównym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celem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wsparcie członków rodzin lub opiekunów sprawujących bezpośrednią opiekę nad:</w:t>
      </w:r>
    </w:p>
    <w:p w14:paraId="304D5853" w14:textId="77777777" w:rsidR="00067C31" w:rsidRPr="009F2420" w:rsidRDefault="00067C31" w:rsidP="00067C31">
      <w:pPr>
        <w:pStyle w:val="Akapitzlist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9F2420">
        <w:rPr>
          <w:sz w:val="24"/>
          <w:szCs w:val="24"/>
          <w:lang w:eastAsia="pl-PL"/>
        </w:rPr>
        <w:t>Dziećmi do ukończenia 16 roku życia posiadającymi orzeczenie o niepełnosprawności,</w:t>
      </w:r>
    </w:p>
    <w:p w14:paraId="2242243F" w14:textId="77777777" w:rsidR="00067C31" w:rsidRPr="009F2420" w:rsidRDefault="00067C31" w:rsidP="00067C31">
      <w:pPr>
        <w:pStyle w:val="Akapitzlist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9F2420">
        <w:rPr>
          <w:sz w:val="24"/>
          <w:szCs w:val="24"/>
          <w:lang w:eastAsia="pl-PL"/>
        </w:rPr>
        <w:t>Osobami posiadającymi orzeczenie o znacznym stopniu niepełnosprawności ( zgodnie z ustawą z dnia 27 sierpnia 1997 r. o rehabilitacji zawodowej i społecznej oraz zatrudnianiu osób niepełnosprawnych ( Dz.U. z 2023 r. poz.100, z późn.zm))</w:t>
      </w:r>
    </w:p>
    <w:p w14:paraId="5E755249" w14:textId="77777777" w:rsidR="00067C31" w:rsidRDefault="00067C31" w:rsidP="00067C31">
      <w:pPr>
        <w:pStyle w:val="Tekstpodstawowy"/>
        <w:spacing w:before="5"/>
        <w:jc w:val="both"/>
      </w:pPr>
      <w:r>
        <w:t xml:space="preserve">Wsparciem w ramach programu objętych zostanie 4 rodziców/opiekunów osób niepełnosprawnych, którym będą świadczone usługi opieki </w:t>
      </w:r>
      <w:proofErr w:type="spellStart"/>
      <w:r>
        <w:t>wytchnieniowej</w:t>
      </w:r>
      <w:proofErr w:type="spellEnd"/>
      <w:r>
        <w:t xml:space="preserve"> w formie pobytu dziennego osób (w tym dla rodziców/opiekunów 3 dzieci). Dzięki temu wsparciu, osoby sprawujące opiekę nad osobą z niepełnosprawnością  poprzez zapewnienie czasowego zastępstwa w tym zakresie, dysponować będą czasem, który będą mogły przeznaczyć na odpoczynek i regenerację, jak również na załatwienie niezbędnych spraw życiowych. </w:t>
      </w:r>
    </w:p>
    <w:p w14:paraId="55E2ACB6" w14:textId="77777777" w:rsidR="00067C31" w:rsidRDefault="00067C31" w:rsidP="00067C31">
      <w:pPr>
        <w:pStyle w:val="Tekstpodstawowy"/>
        <w:spacing w:before="5"/>
        <w:jc w:val="both"/>
      </w:pPr>
      <w:r>
        <w:t xml:space="preserve">Zaplanowano 752 godzin wsparcia w tym (564 godzin dla  rodziców/opiekunów dzieci). </w:t>
      </w:r>
    </w:p>
    <w:p w14:paraId="7408950F" w14:textId="77777777" w:rsidR="00067C31" w:rsidRDefault="00067C31" w:rsidP="00067C31">
      <w:pPr>
        <w:pStyle w:val="Tekstpodstawowy"/>
        <w:spacing w:before="5"/>
        <w:jc w:val="both"/>
      </w:pPr>
      <w:r>
        <w:t>Każdy uczestnik będzie mógł skorzystać ze 188 godzin wytchnienia w ciągu trwania całego Programu.</w:t>
      </w:r>
    </w:p>
    <w:p w14:paraId="14BA42B8" w14:textId="77777777" w:rsidR="00FB1D08" w:rsidRDefault="00FB1D08" w:rsidP="008F231A">
      <w:pPr>
        <w:pStyle w:val="Tekstpodstawowy"/>
        <w:spacing w:before="5"/>
        <w:jc w:val="both"/>
      </w:pPr>
    </w:p>
    <w:p w14:paraId="489E5B85" w14:textId="77777777" w:rsidR="00FB1D08" w:rsidRDefault="00000000" w:rsidP="008F231A">
      <w:pPr>
        <w:pStyle w:val="Tekstpodstawowy"/>
        <w:spacing w:before="1"/>
        <w:ind w:left="116"/>
        <w:jc w:val="both"/>
      </w:pPr>
      <w:r>
        <w:t>Więcej</w:t>
      </w:r>
      <w:r>
        <w:rPr>
          <w:spacing w:val="-2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Programie: </w:t>
      </w:r>
      <w:hyperlink r:id="rId6">
        <w:r>
          <w:rPr>
            <w:color w:val="0000FF"/>
            <w:spacing w:val="-2"/>
            <w:u w:val="single" w:color="0000FF"/>
          </w:rPr>
          <w:t>www.niepelnosprawni.gov.pl</w:t>
        </w:r>
        <w:r>
          <w:rPr>
            <w:color w:val="0000FF"/>
            <w:spacing w:val="40"/>
            <w:u w:val="single" w:color="0000FF"/>
          </w:rPr>
          <w:t xml:space="preserve"> </w:t>
        </w:r>
      </w:hyperlink>
    </w:p>
    <w:sectPr w:rsidR="00FB1D08">
      <w:type w:val="continuous"/>
      <w:pgSz w:w="11910" w:h="16840"/>
      <w:pgMar w:top="1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059"/>
    <w:multiLevelType w:val="hybridMultilevel"/>
    <w:tmpl w:val="E45E6CAE"/>
    <w:lvl w:ilvl="0" w:tplc="ACA2711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9A24E30">
      <w:start w:val="1"/>
      <w:numFmt w:val="lowerLetter"/>
      <w:lvlText w:val="%2)"/>
      <w:lvlJc w:val="left"/>
      <w:pPr>
        <w:ind w:left="1081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B8ADB5C">
      <w:numFmt w:val="bullet"/>
      <w:lvlText w:val="•"/>
      <w:lvlJc w:val="left"/>
      <w:pPr>
        <w:ind w:left="1994" w:hanging="246"/>
      </w:pPr>
      <w:rPr>
        <w:rFonts w:hint="default"/>
        <w:lang w:val="pl-PL" w:eastAsia="en-US" w:bidi="ar-SA"/>
      </w:rPr>
    </w:lvl>
    <w:lvl w:ilvl="3" w:tplc="043E37F6">
      <w:numFmt w:val="bullet"/>
      <w:lvlText w:val="•"/>
      <w:lvlJc w:val="left"/>
      <w:pPr>
        <w:ind w:left="2908" w:hanging="246"/>
      </w:pPr>
      <w:rPr>
        <w:rFonts w:hint="default"/>
        <w:lang w:val="pl-PL" w:eastAsia="en-US" w:bidi="ar-SA"/>
      </w:rPr>
    </w:lvl>
    <w:lvl w:ilvl="4" w:tplc="38BCE53C">
      <w:numFmt w:val="bullet"/>
      <w:lvlText w:val="•"/>
      <w:lvlJc w:val="left"/>
      <w:pPr>
        <w:ind w:left="3822" w:hanging="246"/>
      </w:pPr>
      <w:rPr>
        <w:rFonts w:hint="default"/>
        <w:lang w:val="pl-PL" w:eastAsia="en-US" w:bidi="ar-SA"/>
      </w:rPr>
    </w:lvl>
    <w:lvl w:ilvl="5" w:tplc="B0089F3A">
      <w:numFmt w:val="bullet"/>
      <w:lvlText w:val="•"/>
      <w:lvlJc w:val="left"/>
      <w:pPr>
        <w:ind w:left="4736" w:hanging="246"/>
      </w:pPr>
      <w:rPr>
        <w:rFonts w:hint="default"/>
        <w:lang w:val="pl-PL" w:eastAsia="en-US" w:bidi="ar-SA"/>
      </w:rPr>
    </w:lvl>
    <w:lvl w:ilvl="6" w:tplc="EE2EE432">
      <w:numFmt w:val="bullet"/>
      <w:lvlText w:val="•"/>
      <w:lvlJc w:val="left"/>
      <w:pPr>
        <w:ind w:left="5650" w:hanging="246"/>
      </w:pPr>
      <w:rPr>
        <w:rFonts w:hint="default"/>
        <w:lang w:val="pl-PL" w:eastAsia="en-US" w:bidi="ar-SA"/>
      </w:rPr>
    </w:lvl>
    <w:lvl w:ilvl="7" w:tplc="141AA614">
      <w:numFmt w:val="bullet"/>
      <w:lvlText w:val="•"/>
      <w:lvlJc w:val="left"/>
      <w:pPr>
        <w:ind w:left="6564" w:hanging="246"/>
      </w:pPr>
      <w:rPr>
        <w:rFonts w:hint="default"/>
        <w:lang w:val="pl-PL" w:eastAsia="en-US" w:bidi="ar-SA"/>
      </w:rPr>
    </w:lvl>
    <w:lvl w:ilvl="8" w:tplc="CB30A9D4">
      <w:numFmt w:val="bullet"/>
      <w:lvlText w:val="•"/>
      <w:lvlJc w:val="left"/>
      <w:pPr>
        <w:ind w:left="7478" w:hanging="246"/>
      </w:pPr>
      <w:rPr>
        <w:rFonts w:hint="default"/>
        <w:lang w:val="pl-PL" w:eastAsia="en-US" w:bidi="ar-SA"/>
      </w:rPr>
    </w:lvl>
  </w:abstractNum>
  <w:abstractNum w:abstractNumId="1" w15:restartNumberingAfterBreak="0">
    <w:nsid w:val="2FC56135"/>
    <w:multiLevelType w:val="hybridMultilevel"/>
    <w:tmpl w:val="AE8A8B52"/>
    <w:lvl w:ilvl="0" w:tplc="1B8ADB5C">
      <w:numFmt w:val="bullet"/>
      <w:lvlText w:val="•"/>
      <w:lvlJc w:val="left"/>
      <w:pPr>
        <w:ind w:left="862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34817137">
    <w:abstractNumId w:val="0"/>
  </w:num>
  <w:num w:numId="2" w16cid:durableId="57717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08"/>
    <w:rsid w:val="00067C31"/>
    <w:rsid w:val="00461457"/>
    <w:rsid w:val="0060747A"/>
    <w:rsid w:val="008F231A"/>
    <w:rsid w:val="00DD23E5"/>
    <w:rsid w:val="00F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981C"/>
  <w15:docId w15:val="{FF0C14D8-2A2F-40CA-BF70-197A0096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76" w:right="81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835" w:hanging="35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067C31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epelnosprawni.gov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k.skwarska@gops-nieporet.pl</dc:creator>
  <cp:lastModifiedBy>Agnieszka Wodyńska</cp:lastModifiedBy>
  <cp:revision>2</cp:revision>
  <cp:lastPrinted>2024-03-06T07:24:00Z</cp:lastPrinted>
  <dcterms:created xsi:type="dcterms:W3CDTF">2024-03-06T11:06:00Z</dcterms:created>
  <dcterms:modified xsi:type="dcterms:W3CDTF">2024-03-06T11:06:00Z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  <property fmtid="{D5CDD505-2E9C-101B-9397-08002B2CF9AE}" pid="5" name="Producer">
    <vt:lpwstr>Microsoft® Word 2016</vt:lpwstr>
  </property>
</Properties>
</file>